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D3" w:rsidRDefault="002D2B2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Влияние </w:t>
      </w:r>
      <w:proofErr w:type="spellStart"/>
      <w:r>
        <w:rPr>
          <w:rFonts w:ascii="Times New Roman" w:hAnsi="Times New Roman"/>
          <w:b/>
          <w:bCs/>
        </w:rPr>
        <w:t>слипвидеоэндоскопии</w:t>
      </w:r>
      <w:proofErr w:type="spellEnd"/>
      <w:r>
        <w:rPr>
          <w:rFonts w:ascii="Times New Roman" w:hAnsi="Times New Roman"/>
          <w:b/>
          <w:bCs/>
        </w:rPr>
        <w:t xml:space="preserve"> на лечебную тактику в отношении пациентов с </w:t>
      </w:r>
      <w:proofErr w:type="spellStart"/>
      <w:r>
        <w:rPr>
          <w:rFonts w:ascii="Times New Roman" w:hAnsi="Times New Roman"/>
          <w:b/>
          <w:bCs/>
        </w:rPr>
        <w:t>обструктивным</w:t>
      </w:r>
      <w:proofErr w:type="spellEnd"/>
      <w:r>
        <w:rPr>
          <w:rFonts w:ascii="Times New Roman" w:hAnsi="Times New Roman"/>
          <w:b/>
          <w:bCs/>
        </w:rPr>
        <w:t xml:space="preserve"> апноэ сна</w:t>
      </w:r>
    </w:p>
    <w:p w:rsidR="001758D3" w:rsidRDefault="002D2B2A">
      <w:pPr>
        <w:jc w:val="center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hAnsi="Times New Roman"/>
          <w:b/>
          <w:bCs/>
        </w:rPr>
        <w:t>Григорян И.Ж., Карапетян Л.С.</w:t>
      </w:r>
    </w:p>
    <w:p w:rsidR="001758D3" w:rsidRPr="009A1E75" w:rsidRDefault="009A1E75">
      <w:pPr>
        <w:jc w:val="center"/>
        <w:rPr>
          <w:rFonts w:ascii="Times New Roman" w:eastAsia="Times New Roman" w:hAnsi="Times New Roman" w:cs="Times New Roman"/>
        </w:rPr>
      </w:pPr>
      <w:r w:rsidRPr="009A1E75">
        <w:rPr>
          <w:rFonts w:ascii="Times New Roman" w:hAnsi="Times New Roman"/>
        </w:rPr>
        <w:t xml:space="preserve">ФГАОУ </w:t>
      </w:r>
      <w:proofErr w:type="gramStart"/>
      <w:r w:rsidRPr="009A1E75">
        <w:rPr>
          <w:rFonts w:ascii="Times New Roman" w:hAnsi="Times New Roman"/>
        </w:rPr>
        <w:t>ВО</w:t>
      </w:r>
      <w:proofErr w:type="gramEnd"/>
      <w:r w:rsidRPr="009A1E75">
        <w:rPr>
          <w:rFonts w:ascii="Times New Roman" w:hAnsi="Times New Roman"/>
        </w:rPr>
        <w:t xml:space="preserve"> Первый МГМУ им. И. М. Сеченова Минздрава России (</w:t>
      </w:r>
      <w:proofErr w:type="spellStart"/>
      <w:r w:rsidRPr="009A1E75">
        <w:rPr>
          <w:rFonts w:ascii="Times New Roman" w:hAnsi="Times New Roman"/>
        </w:rPr>
        <w:t>Сеченовский</w:t>
      </w:r>
      <w:proofErr w:type="spellEnd"/>
      <w:r w:rsidRPr="009A1E75">
        <w:rPr>
          <w:rFonts w:ascii="Times New Roman" w:hAnsi="Times New Roman"/>
        </w:rPr>
        <w:t xml:space="preserve"> университет)</w:t>
      </w:r>
      <w:r>
        <w:rPr>
          <w:rFonts w:ascii="Times New Roman" w:hAnsi="Times New Roman"/>
        </w:rPr>
        <w:t xml:space="preserve"> </w:t>
      </w:r>
      <w:r w:rsidR="002D2B2A" w:rsidRPr="009A1E75">
        <w:rPr>
          <w:rFonts w:ascii="Times New Roman" w:hAnsi="Times New Roman"/>
        </w:rPr>
        <w:t>*</w:t>
      </w:r>
      <w:r w:rsidR="002D2B2A">
        <w:rPr>
          <w:rFonts w:ascii="Times New Roman" w:hAnsi="Times New Roman"/>
          <w:lang w:val="en-US"/>
        </w:rPr>
        <w:t>email</w:t>
      </w:r>
      <w:r w:rsidR="002D2B2A" w:rsidRPr="009A1E75">
        <w:rPr>
          <w:rFonts w:ascii="Times New Roman" w:hAnsi="Times New Roman"/>
        </w:rPr>
        <w:t xml:space="preserve">: </w:t>
      </w:r>
      <w:proofErr w:type="spellStart"/>
      <w:r w:rsidR="002D2B2A">
        <w:rPr>
          <w:rFonts w:ascii="Times New Roman" w:hAnsi="Times New Roman"/>
          <w:lang w:val="en-US"/>
        </w:rPr>
        <w:t>inna</w:t>
      </w:r>
      <w:proofErr w:type="spellEnd"/>
      <w:r w:rsidR="002D2B2A" w:rsidRPr="009A1E75">
        <w:rPr>
          <w:rFonts w:ascii="Times New Roman" w:hAnsi="Times New Roman"/>
        </w:rPr>
        <w:t>.</w:t>
      </w:r>
      <w:proofErr w:type="spellStart"/>
      <w:r w:rsidR="002D2B2A">
        <w:rPr>
          <w:rFonts w:ascii="Times New Roman" w:hAnsi="Times New Roman"/>
          <w:lang w:val="en-US"/>
        </w:rPr>
        <w:t>grigoryan</w:t>
      </w:r>
      <w:proofErr w:type="spellEnd"/>
      <w:r w:rsidR="002D2B2A" w:rsidRPr="009A1E75">
        <w:rPr>
          <w:rFonts w:ascii="Times New Roman" w:hAnsi="Times New Roman"/>
        </w:rPr>
        <w:t>.22@</w:t>
      </w:r>
      <w:r w:rsidR="002D2B2A">
        <w:rPr>
          <w:rFonts w:ascii="Times New Roman" w:hAnsi="Times New Roman"/>
          <w:lang w:val="en-US"/>
        </w:rPr>
        <w:t>mail</w:t>
      </w:r>
      <w:r w:rsidR="002D2B2A" w:rsidRPr="009A1E75">
        <w:rPr>
          <w:rFonts w:ascii="Times New Roman" w:hAnsi="Times New Roman"/>
        </w:rPr>
        <w:t>.</w:t>
      </w:r>
      <w:proofErr w:type="spellStart"/>
      <w:r w:rsidR="002D2B2A">
        <w:rPr>
          <w:rFonts w:ascii="Times New Roman" w:hAnsi="Times New Roman"/>
          <w:lang w:val="en-US"/>
        </w:rPr>
        <w:t>ru</w:t>
      </w:r>
      <w:proofErr w:type="spellEnd"/>
    </w:p>
    <w:p w:rsidR="001758D3" w:rsidRDefault="002D2B2A" w:rsidP="009A1E75">
      <w:pPr>
        <w:spacing w:before="40" w:after="40" w:line="360" w:lineRule="auto"/>
        <w:ind w:right="1134" w:firstLine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Синдром </w:t>
      </w:r>
      <w:proofErr w:type="spellStart"/>
      <w:r>
        <w:rPr>
          <w:rFonts w:ascii="Times New Roman" w:hAnsi="Times New Roman"/>
        </w:rPr>
        <w:t>обструктивного</w:t>
      </w:r>
      <w:proofErr w:type="spellEnd"/>
      <w:r>
        <w:rPr>
          <w:rFonts w:ascii="Times New Roman" w:hAnsi="Times New Roman"/>
        </w:rPr>
        <w:t xml:space="preserve"> апноэ сна (СОАС) – заболевание, сопровождающееся коллапсом мягких тканей верхних дыхательных путей (ВДП), что приводит к уменьшению или прекращению воздушного потока и значительному падению уровня кислорода крови. Отсутствие лечения СОАС сопряжено с увеличением вероятности возникновения патологи</w:t>
      </w:r>
      <w:r w:rsidR="009A1E75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сердечно-сосудистой</w:t>
      </w:r>
      <w:proofErr w:type="gramEnd"/>
      <w:r>
        <w:rPr>
          <w:rFonts w:ascii="Times New Roman" w:hAnsi="Times New Roman"/>
        </w:rPr>
        <w:t>, нервной и других систем органов.</w:t>
      </w:r>
      <w:r>
        <w:t xml:space="preserve"> </w:t>
      </w:r>
      <w:r>
        <w:rPr>
          <w:rFonts w:ascii="Times New Roman" w:hAnsi="Times New Roman"/>
        </w:rPr>
        <w:t xml:space="preserve">Золотым стандартом диагностики СОАС является </w:t>
      </w:r>
      <w:proofErr w:type="spellStart"/>
      <w:r>
        <w:rPr>
          <w:rFonts w:ascii="Times New Roman" w:hAnsi="Times New Roman"/>
        </w:rPr>
        <w:t>полисомнография</w:t>
      </w:r>
      <w:proofErr w:type="spellEnd"/>
      <w:r>
        <w:rPr>
          <w:rFonts w:ascii="Times New Roman" w:hAnsi="Times New Roman"/>
        </w:rPr>
        <w:t xml:space="preserve"> с синхронной записью различных физиологических показателей во сне. Наличие и степень тяжести заболевания определяется по значению индекса апноэ-</w:t>
      </w:r>
      <w:proofErr w:type="spellStart"/>
      <w:r>
        <w:rPr>
          <w:rFonts w:ascii="Times New Roman" w:hAnsi="Times New Roman"/>
        </w:rPr>
        <w:t>гипопноэ</w:t>
      </w:r>
      <w:proofErr w:type="spellEnd"/>
      <w:r>
        <w:rPr>
          <w:rFonts w:ascii="Times New Roman" w:hAnsi="Times New Roman"/>
        </w:rPr>
        <w:t xml:space="preserve"> всех зарегистрированных дыхательных событий за час сна. Диагноз СОАС становится правомочным при регистрации 5 и </w:t>
      </w:r>
      <w:proofErr w:type="gramStart"/>
      <w:r>
        <w:rPr>
          <w:rFonts w:ascii="Times New Roman" w:hAnsi="Times New Roman"/>
        </w:rPr>
        <w:t>более респираторных</w:t>
      </w:r>
      <w:proofErr w:type="gramEnd"/>
      <w:r>
        <w:rPr>
          <w:rFonts w:ascii="Times New Roman" w:hAnsi="Times New Roman"/>
        </w:rPr>
        <w:t xml:space="preserve"> событий за час сна.</w:t>
      </w:r>
      <w:r>
        <w:t xml:space="preserve"> </w:t>
      </w:r>
      <w:r>
        <w:rPr>
          <w:rFonts w:ascii="Times New Roman" w:hAnsi="Times New Roman"/>
        </w:rPr>
        <w:t xml:space="preserve">Учитывая эти критерии, распространённость СОАС </w:t>
      </w:r>
      <w:r w:rsidR="009A1E75">
        <w:rPr>
          <w:rFonts w:ascii="Times New Roman" w:hAnsi="Times New Roman"/>
        </w:rPr>
        <w:t xml:space="preserve">составляет </w:t>
      </w:r>
      <w:r>
        <w:rPr>
          <w:rFonts w:ascii="Times New Roman" w:hAnsi="Times New Roman"/>
        </w:rPr>
        <w:t>9%–38% среди населения в целом, и он чаще встречается среди мужчин, пожилых людей и людей с повышенным индексом массы тела.</w:t>
      </w:r>
    </w:p>
    <w:p w:rsidR="001758D3" w:rsidRDefault="002D2B2A" w:rsidP="009A1E75">
      <w:pPr>
        <w:spacing w:before="40" w:after="40" w:line="360" w:lineRule="auto"/>
        <w:ind w:right="1134" w:firstLine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Существует множество подходов к терапии СОАС, однако их эффективность напрямую зависит от идентификации локализации и степени обструкции для точного подбора лечебной тактики. Одним из методов оценки состояния ВДП является </w:t>
      </w:r>
      <w:proofErr w:type="spellStart"/>
      <w:r>
        <w:rPr>
          <w:rFonts w:ascii="Times New Roman" w:hAnsi="Times New Roman"/>
        </w:rPr>
        <w:t>слипвидеоэндоскопия</w:t>
      </w:r>
      <w:proofErr w:type="spellEnd"/>
      <w:r>
        <w:rPr>
          <w:rFonts w:ascii="Times New Roman" w:hAnsi="Times New Roman"/>
        </w:rPr>
        <w:t xml:space="preserve"> (СВЭ), которая позволяет в режиме реального времени определить точные уровень и степень коллапса.</w:t>
      </w:r>
      <w:r>
        <w:t xml:space="preserve"> </w:t>
      </w:r>
      <w:r>
        <w:rPr>
          <w:rFonts w:ascii="Times New Roman" w:hAnsi="Times New Roman"/>
        </w:rPr>
        <w:t xml:space="preserve">СВЭ </w:t>
      </w:r>
      <w:proofErr w:type="gramStart"/>
      <w:r>
        <w:rPr>
          <w:rFonts w:ascii="Times New Roman" w:hAnsi="Times New Roman"/>
        </w:rPr>
        <w:t xml:space="preserve">была впервые описана </w:t>
      </w:r>
      <w:proofErr w:type="spellStart"/>
      <w:r>
        <w:rPr>
          <w:rFonts w:ascii="Times New Roman" w:hAnsi="Times New Roman"/>
        </w:rPr>
        <w:t>Крофтом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Принглом</w:t>
      </w:r>
      <w:proofErr w:type="spellEnd"/>
      <w:r>
        <w:rPr>
          <w:rFonts w:ascii="Times New Roman" w:hAnsi="Times New Roman"/>
        </w:rPr>
        <w:t xml:space="preserve"> в 1991 году и с тех пор является</w:t>
      </w:r>
      <w:proofErr w:type="gramEnd"/>
      <w:r>
        <w:rPr>
          <w:rFonts w:ascii="Times New Roman" w:hAnsi="Times New Roman"/>
        </w:rPr>
        <w:t xml:space="preserve"> одним из наиболее широко используемых методов исследования </w:t>
      </w:r>
      <w:r w:rsidR="009A1E75">
        <w:rPr>
          <w:rFonts w:ascii="Times New Roman" w:hAnsi="Times New Roman"/>
        </w:rPr>
        <w:t xml:space="preserve"> ВДП </w:t>
      </w:r>
      <w:r>
        <w:rPr>
          <w:rFonts w:ascii="Times New Roman" w:hAnsi="Times New Roman"/>
        </w:rPr>
        <w:t xml:space="preserve">во время сна во всем мире. В частности, СВЭ </w:t>
      </w:r>
      <w:proofErr w:type="gramStart"/>
      <w:r>
        <w:rPr>
          <w:rFonts w:ascii="Times New Roman" w:hAnsi="Times New Roman"/>
        </w:rPr>
        <w:t>эффективна</w:t>
      </w:r>
      <w:proofErr w:type="gramEnd"/>
      <w:r>
        <w:rPr>
          <w:rFonts w:ascii="Times New Roman" w:hAnsi="Times New Roman"/>
        </w:rPr>
        <w:t xml:space="preserve"> при выявлении коллапса надгортанника, обнаружение которого в бодрствующем состоянии вызывает сложности. </w:t>
      </w:r>
      <w:proofErr w:type="spellStart"/>
      <w:r>
        <w:rPr>
          <w:rFonts w:ascii="Times New Roman" w:hAnsi="Times New Roman"/>
        </w:rPr>
        <w:t>Фернандес-Хулиан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соавт</w:t>
      </w:r>
      <w:proofErr w:type="spell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сравнили хирургические рекомендации у 162 пациентов и обнаружили</w:t>
      </w:r>
      <w:proofErr w:type="gramEnd"/>
      <w:r>
        <w:rPr>
          <w:rFonts w:ascii="Times New Roman" w:hAnsi="Times New Roman"/>
        </w:rPr>
        <w:t xml:space="preserve">, что </w:t>
      </w:r>
      <w:r w:rsidR="009A1E75">
        <w:rPr>
          <w:rFonts w:ascii="Times New Roman" w:hAnsi="Times New Roman"/>
        </w:rPr>
        <w:t xml:space="preserve">по данным СВЭ </w:t>
      </w:r>
      <w:r>
        <w:rPr>
          <w:rFonts w:ascii="Times New Roman" w:hAnsi="Times New Roman"/>
        </w:rPr>
        <w:t xml:space="preserve">надгортанник был вовлечен в обструкцию у 36,4% пациентов, но только у 24,1–28,4% в бодрствующем состоянии. </w:t>
      </w:r>
      <w:r w:rsidR="009A1E75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сследование </w:t>
      </w:r>
      <w:proofErr w:type="gramStart"/>
      <w:r>
        <w:rPr>
          <w:rFonts w:ascii="Times New Roman" w:hAnsi="Times New Roman"/>
        </w:rPr>
        <w:t>Абдуллах</w:t>
      </w:r>
      <w:proofErr w:type="gramEnd"/>
      <w:r>
        <w:rPr>
          <w:rFonts w:ascii="Times New Roman" w:hAnsi="Times New Roman"/>
        </w:rPr>
        <w:t xml:space="preserve"> А. Абдуллах и </w:t>
      </w:r>
      <w:proofErr w:type="spellStart"/>
      <w:r>
        <w:rPr>
          <w:rFonts w:ascii="Times New Roman" w:hAnsi="Times New Roman"/>
        </w:rPr>
        <w:t>соавт</w:t>
      </w:r>
      <w:proofErr w:type="spellEnd"/>
      <w:r>
        <w:rPr>
          <w:rFonts w:ascii="Times New Roman" w:hAnsi="Times New Roman"/>
        </w:rPr>
        <w:t xml:space="preserve">. показало, что результаты СВЭ привели к изменению лечебной тактики </w:t>
      </w:r>
      <w:r w:rsidR="009A1E75">
        <w:rPr>
          <w:rFonts w:ascii="Times New Roman" w:hAnsi="Times New Roman"/>
        </w:rPr>
        <w:t xml:space="preserve">у </w:t>
      </w:r>
      <w:r>
        <w:rPr>
          <w:rFonts w:ascii="Times New Roman" w:hAnsi="Times New Roman"/>
        </w:rPr>
        <w:t xml:space="preserve">46,69% пациентов. Терапевтический подход был изменён у половины </w:t>
      </w:r>
      <w:r>
        <w:rPr>
          <w:rFonts w:ascii="Times New Roman" w:hAnsi="Times New Roman"/>
        </w:rPr>
        <w:lastRenderedPageBreak/>
        <w:t xml:space="preserve">взрослых пациентов: подавляющее большинство имело обструкцию на уровне мягкого нёба. В своём исследовании М </w:t>
      </w:r>
      <w:proofErr w:type="spellStart"/>
      <w:r>
        <w:rPr>
          <w:rFonts w:ascii="Times New Roman" w:hAnsi="Times New Roman"/>
        </w:rPr>
        <w:t>Бойд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Гиллеспи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соавт</w:t>
      </w:r>
      <w:proofErr w:type="spellEnd"/>
      <w:r>
        <w:rPr>
          <w:rFonts w:ascii="Times New Roman" w:hAnsi="Times New Roman"/>
        </w:rPr>
        <w:t xml:space="preserve">. доложили, что двое из трёх исследователей сообщили о значительных различиях в моделях и степенях коллапса ВДП </w:t>
      </w:r>
      <w:r w:rsidR="007B290E">
        <w:rPr>
          <w:rFonts w:ascii="Times New Roman" w:hAnsi="Times New Roman"/>
        </w:rPr>
        <w:t xml:space="preserve">при проведении </w:t>
      </w:r>
      <w:r>
        <w:rPr>
          <w:rFonts w:ascii="Times New Roman" w:hAnsi="Times New Roman"/>
        </w:rPr>
        <w:t>СВЭ и обследованием пациентов в сознании [5].</w:t>
      </w:r>
    </w:p>
    <w:p w:rsidR="001758D3" w:rsidRDefault="002D2B2A" w:rsidP="009A1E75">
      <w:pPr>
        <w:spacing w:before="40" w:after="40" w:line="360" w:lineRule="auto"/>
        <w:ind w:right="1134" w:firstLine="425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</w:rPr>
        <w:t xml:space="preserve">В нашем исследовании, проводимом на базе Кафедры болезней уха, горла и носа Первого МГМУ имени И.М. Сеченова, по промежуточным результатам на основании данных СВЭ был выявлен коллапс на уровне надгортанника у 16,67% </w:t>
      </w:r>
      <w:r w:rsidR="009A1E75">
        <w:rPr>
          <w:rFonts w:ascii="Times New Roman" w:hAnsi="Times New Roman"/>
        </w:rPr>
        <w:t xml:space="preserve">больных </w:t>
      </w:r>
      <w:r>
        <w:rPr>
          <w:rFonts w:ascii="Times New Roman" w:hAnsi="Times New Roman"/>
        </w:rPr>
        <w:t>(общее число пациентов - 42, из них 7 имели коллапс на уровне надгортанника), при этом в состоянии бодрствования обструкция на данном уровне обнаружена не была.</w:t>
      </w:r>
      <w:proofErr w:type="gramEnd"/>
    </w:p>
    <w:p w:rsidR="001758D3" w:rsidRDefault="002D2B2A" w:rsidP="009A1E75">
      <w:pPr>
        <w:spacing w:before="40" w:after="40" w:line="360" w:lineRule="auto"/>
        <w:ind w:right="1134" w:firstLine="425"/>
        <w:jc w:val="both"/>
      </w:pPr>
      <w:r>
        <w:rPr>
          <w:rFonts w:ascii="Times New Roman" w:hAnsi="Times New Roman"/>
        </w:rPr>
        <w:t xml:space="preserve">Подводя итоги, хотим отметить, что СВЭ является важным инструментом определения лечебной тактики пациентов с СОАС, при этом играя решающую роль в отношении пациентов, имеющих коллапс на уровне мягкого нёба и/или надгортанника. </w:t>
      </w:r>
      <w:r w:rsidR="009A1E75">
        <w:rPr>
          <w:rFonts w:ascii="Times New Roman" w:hAnsi="Times New Roman"/>
        </w:rPr>
        <w:t>В тож</w:t>
      </w:r>
      <w:r>
        <w:rPr>
          <w:rFonts w:ascii="Times New Roman" w:hAnsi="Times New Roman"/>
        </w:rPr>
        <w:t xml:space="preserve">е время сохраняется необходимость в стандартизации системы оценки результатов СВЭ, чтобы будущие исследования могли объективно изучать результаты лечения, безопасность и надежность процедур, основанных на СВЭ. </w:t>
      </w:r>
      <w:r>
        <w:rPr>
          <w:rFonts w:ascii="Arial Unicode MS" w:hAnsi="Arial Unicode MS"/>
        </w:rPr>
        <w:br w:type="page"/>
      </w:r>
      <w:bookmarkStart w:id="0" w:name="_GoBack"/>
      <w:bookmarkEnd w:id="0"/>
    </w:p>
    <w:sectPr w:rsidR="001758D3">
      <w:headerReference w:type="default" r:id="rId8"/>
      <w:footerReference w:type="default" r:id="rId9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ED3" w:rsidRDefault="00044ED3">
      <w:pPr>
        <w:spacing w:after="0" w:line="240" w:lineRule="auto"/>
      </w:pPr>
      <w:r>
        <w:separator/>
      </w:r>
    </w:p>
  </w:endnote>
  <w:endnote w:type="continuationSeparator" w:id="0">
    <w:p w:rsidR="00044ED3" w:rsidRDefault="0004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8D3" w:rsidRDefault="001758D3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ED3" w:rsidRDefault="00044ED3">
      <w:pPr>
        <w:spacing w:after="0" w:line="240" w:lineRule="auto"/>
      </w:pPr>
      <w:r>
        <w:separator/>
      </w:r>
    </w:p>
  </w:footnote>
  <w:footnote w:type="continuationSeparator" w:id="0">
    <w:p w:rsidR="00044ED3" w:rsidRDefault="00044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8D3" w:rsidRDefault="001758D3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84D3E"/>
    <w:multiLevelType w:val="hybridMultilevel"/>
    <w:tmpl w:val="99AAAD60"/>
    <w:numStyleLink w:val="ImportedStyle1"/>
  </w:abstractNum>
  <w:abstractNum w:abstractNumId="1">
    <w:nsid w:val="4D573913"/>
    <w:multiLevelType w:val="hybridMultilevel"/>
    <w:tmpl w:val="99AAAD60"/>
    <w:styleLink w:val="ImportedStyle1"/>
    <w:lvl w:ilvl="0" w:tplc="D1761CBA">
      <w:start w:val="1"/>
      <w:numFmt w:val="decimal"/>
      <w:lvlText w:val="%1."/>
      <w:lvlJc w:val="left"/>
      <w:pPr>
        <w:ind w:left="2156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4C558A">
      <w:start w:val="1"/>
      <w:numFmt w:val="lowerLetter"/>
      <w:lvlText w:val="%2."/>
      <w:lvlJc w:val="left"/>
      <w:pPr>
        <w:ind w:left="28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E805A">
      <w:start w:val="1"/>
      <w:numFmt w:val="lowerRoman"/>
      <w:lvlText w:val="%3."/>
      <w:lvlJc w:val="left"/>
      <w:pPr>
        <w:ind w:left="358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78E98E">
      <w:start w:val="1"/>
      <w:numFmt w:val="decimal"/>
      <w:lvlText w:val="%4."/>
      <w:lvlJc w:val="left"/>
      <w:pPr>
        <w:ind w:left="4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C22700">
      <w:start w:val="1"/>
      <w:numFmt w:val="lowerLetter"/>
      <w:lvlText w:val="%5."/>
      <w:lvlJc w:val="left"/>
      <w:pPr>
        <w:ind w:left="50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360604">
      <w:start w:val="1"/>
      <w:numFmt w:val="lowerRoman"/>
      <w:lvlText w:val="%6."/>
      <w:lvlJc w:val="left"/>
      <w:pPr>
        <w:ind w:left="574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F64594">
      <w:start w:val="1"/>
      <w:numFmt w:val="decimal"/>
      <w:lvlText w:val="%7."/>
      <w:lvlJc w:val="left"/>
      <w:pPr>
        <w:ind w:left="6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12604A">
      <w:start w:val="1"/>
      <w:numFmt w:val="lowerLetter"/>
      <w:lvlText w:val="%8."/>
      <w:lvlJc w:val="left"/>
      <w:pPr>
        <w:ind w:left="71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D0C8C2">
      <w:start w:val="1"/>
      <w:numFmt w:val="lowerRoman"/>
      <w:lvlText w:val="%9."/>
      <w:lvlJc w:val="left"/>
      <w:pPr>
        <w:ind w:left="790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758D3"/>
    <w:rsid w:val="00024ED8"/>
    <w:rsid w:val="00044ED3"/>
    <w:rsid w:val="001758D3"/>
    <w:rsid w:val="002D2B2A"/>
    <w:rsid w:val="007B290E"/>
    <w:rsid w:val="009A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78" w:lineRule="auto"/>
    </w:pPr>
    <w:rPr>
      <w:rFonts w:ascii="Calibri" w:hAnsi="Calibri"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78" w:lineRule="auto"/>
    </w:pPr>
    <w:rPr>
      <w:rFonts w:ascii="Calibri" w:hAnsi="Calibri"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НИКИО им. Л.И. Свержевского ДЗМ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Кунельская Н.Л.</cp:lastModifiedBy>
  <cp:revision>3</cp:revision>
  <dcterms:created xsi:type="dcterms:W3CDTF">2025-04-22T10:02:00Z</dcterms:created>
  <dcterms:modified xsi:type="dcterms:W3CDTF">2025-04-22T10:17:00Z</dcterms:modified>
</cp:coreProperties>
</file>